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6E" w:rsidRPr="00D26F94" w:rsidRDefault="00856A6E" w:rsidP="00856A6E">
      <w:pPr>
        <w:autoSpaceDE w:val="0"/>
        <w:autoSpaceDN w:val="0"/>
        <w:adjustRightInd w:val="0"/>
        <w:jc w:val="both"/>
        <w:rPr>
          <w:b/>
          <w:u w:val="single"/>
        </w:rPr>
      </w:pPr>
      <w:r w:rsidRPr="00D26F94">
        <w:rPr>
          <w:b/>
        </w:rPr>
        <w:t>Temat:</w:t>
      </w:r>
      <w:r w:rsidRPr="00D26F94">
        <w:t xml:space="preserve"> </w:t>
      </w:r>
      <w:r w:rsidRPr="00D26F94">
        <w:rPr>
          <w:b/>
          <w:u w:val="single"/>
        </w:rPr>
        <w:t xml:space="preserve">Szacowanie wyników działań na ułamkach dziesiętnych </w:t>
      </w:r>
      <w:r w:rsidR="004303BE" w:rsidRPr="00D26F94">
        <w:rPr>
          <w:b/>
          <w:u w:val="single"/>
        </w:rPr>
        <w:t>1.</w:t>
      </w:r>
    </w:p>
    <w:p w:rsidR="00856A6E" w:rsidRPr="00D26F94" w:rsidRDefault="00856A6E" w:rsidP="00856A6E">
      <w:pPr>
        <w:autoSpaceDE w:val="0"/>
        <w:autoSpaceDN w:val="0"/>
        <w:adjustRightInd w:val="0"/>
        <w:jc w:val="both"/>
        <w:rPr>
          <w:b/>
          <w:iCs/>
        </w:rPr>
      </w:pPr>
      <w:r w:rsidRPr="00D26F94">
        <w:rPr>
          <w:b/>
        </w:rPr>
        <w:t>Cel lekcji: Dowiecie się co to jest szacowanie i kiedy warto je stosować.</w:t>
      </w:r>
    </w:p>
    <w:p w:rsidR="00856A6E" w:rsidRPr="00D26F94" w:rsidRDefault="00856A6E" w:rsidP="00856A6E">
      <w:pPr>
        <w:autoSpaceDE w:val="0"/>
        <w:autoSpaceDN w:val="0"/>
        <w:adjustRightInd w:val="0"/>
        <w:jc w:val="both"/>
        <w:rPr>
          <w:b/>
          <w:iCs/>
        </w:rPr>
      </w:pPr>
      <w:r w:rsidRPr="00D26F94">
        <w:rPr>
          <w:b/>
          <w:iCs/>
        </w:rPr>
        <w:t>Kryteria sukcesu „nacobezu”:</w:t>
      </w:r>
    </w:p>
    <w:p w:rsidR="00856A6E" w:rsidRPr="00D26F94" w:rsidRDefault="00856A6E" w:rsidP="00856A6E">
      <w:pPr>
        <w:pStyle w:val="Akapitzlist"/>
        <w:numPr>
          <w:ilvl w:val="0"/>
          <w:numId w:val="1"/>
        </w:numPr>
        <w:jc w:val="both"/>
        <w:rPr>
          <w:iCs/>
        </w:rPr>
      </w:pPr>
      <w:r w:rsidRPr="00D26F94">
        <w:rPr>
          <w:iCs/>
        </w:rPr>
        <w:t>Umiem szacować wyniki działań</w:t>
      </w:r>
    </w:p>
    <w:p w:rsidR="00856A6E" w:rsidRPr="00D26F94" w:rsidRDefault="00856A6E" w:rsidP="00856A6E">
      <w:pPr>
        <w:pStyle w:val="Akapitzlist"/>
        <w:numPr>
          <w:ilvl w:val="0"/>
          <w:numId w:val="1"/>
        </w:numPr>
        <w:jc w:val="both"/>
        <w:rPr>
          <w:iCs/>
        </w:rPr>
      </w:pPr>
      <w:r w:rsidRPr="00D26F94">
        <w:rPr>
          <w:iCs/>
        </w:rPr>
        <w:t>Umiem rozwiązywać zadania tekstowe związane z szacowaniem</w:t>
      </w:r>
    </w:p>
    <w:p w:rsidR="00265C8B" w:rsidRDefault="00265C8B"/>
    <w:p w:rsidR="00C82F32" w:rsidRDefault="00D0792B">
      <w:r>
        <w:rPr>
          <w:noProof/>
        </w:rPr>
        <w:drawing>
          <wp:inline distT="0" distB="0" distL="0" distR="0" wp14:anchorId="0363F944" wp14:editId="34CBE3CF">
            <wp:extent cx="4831080" cy="446875"/>
            <wp:effectExtent l="0" t="0" r="0" b="0"/>
            <wp:docPr id="1" name="Obraz 1" descr="https://multipodreczniki.apps.gwo.pl/data.php/7ba76a9fb91b191445c12cf1c170026e4bf1e4a4/1631318/file/317/resources/300/30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ltipodreczniki.apps.gwo.pl/data.php/7ba76a9fb91b191445c12cf1c170026e4bf1e4a4/1631318/file/317/resources/300/300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857" cy="44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92B" w:rsidRDefault="00D0792B">
      <w:r w:rsidRPr="00D0792B">
        <w:drawing>
          <wp:anchor distT="0" distB="0" distL="114300" distR="114300" simplePos="0" relativeHeight="251658240" behindDoc="0" locked="0" layoutInCell="1" allowOverlap="1" wp14:anchorId="3F71FF45" wp14:editId="135ADA6D">
            <wp:simplePos x="0" y="0"/>
            <wp:positionH relativeFrom="column">
              <wp:posOffset>2781300</wp:posOffset>
            </wp:positionH>
            <wp:positionV relativeFrom="paragraph">
              <wp:posOffset>1656715</wp:posOffset>
            </wp:positionV>
            <wp:extent cx="2141220" cy="2817740"/>
            <wp:effectExtent l="0" t="0" r="0" b="190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81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1C807FC" wp14:editId="21E73F3E">
            <wp:extent cx="4998720" cy="4710868"/>
            <wp:effectExtent l="0" t="0" r="0" b="0"/>
            <wp:docPr id="2" name="Obraz 2" descr="https://multipodreczniki.apps.gwo.pl/data.php/7ba76a9fb91b191445c12cf1c170026e4bf1e4a4/1631318/file/317/resources/300/30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podreczniki.apps.gwo.pl/data.php/7ba76a9fb91b191445c12cf1c170026e4bf1e4a4/1631318/file/317/resources/300/3002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471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92B" w:rsidRPr="00D26F94" w:rsidRDefault="00D0792B" w:rsidP="00D0792B">
      <w:pPr>
        <w:jc w:val="both"/>
        <w:rPr>
          <w:bCs/>
          <w:color w:val="222222"/>
          <w:shd w:val="clear" w:color="auto" w:fill="FFFFFF"/>
        </w:rPr>
      </w:pPr>
      <w:r w:rsidRPr="00D26F94">
        <w:rPr>
          <w:bCs/>
          <w:color w:val="222222"/>
          <w:shd w:val="clear" w:color="auto" w:fill="FFFFFF"/>
        </w:rPr>
        <w:t xml:space="preserve">Mieliście już do czynienia z szacowaniem, tylko wtedy szacowaliśmy </w:t>
      </w:r>
      <w:r w:rsidR="00D26F94">
        <w:rPr>
          <w:bCs/>
          <w:color w:val="222222"/>
          <w:shd w:val="clear" w:color="auto" w:fill="FFFFFF"/>
        </w:rPr>
        <w:t xml:space="preserve">działania </w:t>
      </w:r>
      <w:bookmarkStart w:id="0" w:name="_GoBack"/>
      <w:bookmarkEnd w:id="0"/>
      <w:r w:rsidRPr="00D26F94">
        <w:rPr>
          <w:bCs/>
          <w:color w:val="222222"/>
          <w:shd w:val="clear" w:color="auto" w:fill="FFFFFF"/>
        </w:rPr>
        <w:t>na liczbach naturalnych. Przypomnijmy sobie co to jest to szacowanie:</w:t>
      </w:r>
    </w:p>
    <w:p w:rsidR="00D0792B" w:rsidRPr="00D26F94" w:rsidRDefault="00D0792B" w:rsidP="00D0792B">
      <w:pPr>
        <w:jc w:val="both"/>
        <w:rPr>
          <w:bCs/>
          <w:color w:val="222222"/>
          <w:shd w:val="clear" w:color="auto" w:fill="FFFFFF"/>
        </w:rPr>
      </w:pPr>
    </w:p>
    <w:p w:rsidR="00D0792B" w:rsidRPr="00D26F94" w:rsidRDefault="00D0792B" w:rsidP="00D0792B">
      <w:pPr>
        <w:jc w:val="both"/>
      </w:pPr>
      <w:r w:rsidRPr="00D26F94">
        <w:rPr>
          <w:b/>
          <w:bCs/>
          <w:color w:val="222222"/>
          <w:shd w:val="clear" w:color="auto" w:fill="FFFFFF"/>
        </w:rPr>
        <w:t>Szacowanie</w:t>
      </w:r>
      <w:r w:rsidRPr="00D26F94">
        <w:rPr>
          <w:color w:val="222222"/>
          <w:shd w:val="clear" w:color="auto" w:fill="FFFFFF"/>
        </w:rPr>
        <w:t> (także: </w:t>
      </w:r>
      <w:r w:rsidRPr="00D26F94">
        <w:rPr>
          <w:i/>
          <w:iCs/>
          <w:color w:val="222222"/>
          <w:shd w:val="clear" w:color="auto" w:fill="FFFFFF"/>
        </w:rPr>
        <w:t>szacunek</w:t>
      </w:r>
      <w:r w:rsidRPr="00D26F94">
        <w:rPr>
          <w:color w:val="222222"/>
          <w:shd w:val="clear" w:color="auto" w:fill="FFFFFF"/>
        </w:rPr>
        <w:t>, </w:t>
      </w:r>
      <w:r w:rsidRPr="00D26F94">
        <w:rPr>
          <w:i/>
          <w:iCs/>
          <w:color w:val="222222"/>
          <w:shd w:val="clear" w:color="auto" w:fill="FFFFFF"/>
        </w:rPr>
        <w:t>wycena</w:t>
      </w:r>
      <w:r w:rsidRPr="00D26F94">
        <w:rPr>
          <w:color w:val="222222"/>
          <w:shd w:val="clear" w:color="auto" w:fill="FFFFFF"/>
        </w:rPr>
        <w:t>) – przybliżone określanie wartości jakiejś </w:t>
      </w:r>
      <w:hyperlink r:id="rId9" w:tooltip="Wielkość (mierzalna)" w:history="1">
        <w:r w:rsidRPr="00D26F94">
          <w:rPr>
            <w:color w:val="0B0080"/>
            <w:shd w:val="clear" w:color="auto" w:fill="FFFFFF"/>
          </w:rPr>
          <w:t>wielkości</w:t>
        </w:r>
      </w:hyperlink>
      <w:r w:rsidRPr="00D26F94">
        <w:rPr>
          <w:color w:val="222222"/>
          <w:shd w:val="clear" w:color="auto" w:fill="FFFFFF"/>
        </w:rPr>
        <w:t> przy posiadaniu niepełnych danych, występowania zakłóceń lub stosowaniu uproszczonego modelu opisującego parametry, cechy lub charakter tej wielkości (lub zjawiska wpływające na jej zachowanie).</w:t>
      </w:r>
    </w:p>
    <w:p w:rsidR="00D0792B" w:rsidRDefault="00D0792B"/>
    <w:p w:rsidR="00C82F32" w:rsidRDefault="00C82F32">
      <w:hyperlink r:id="rId10" w:history="1">
        <w:r w:rsidRPr="00AC10A1">
          <w:rPr>
            <w:rStyle w:val="Hipercze"/>
          </w:rPr>
          <w:t>https://youtu.be/HB-Z8GNQwMM</w:t>
        </w:r>
      </w:hyperlink>
    </w:p>
    <w:p w:rsidR="00C82F32" w:rsidRDefault="00C82F32"/>
    <w:p w:rsidR="00C82F32" w:rsidRDefault="00C82F32">
      <w:hyperlink r:id="rId11" w:history="1">
        <w:r w:rsidRPr="00AC10A1">
          <w:rPr>
            <w:rStyle w:val="Hipercze"/>
          </w:rPr>
          <w:t>https://youtu.be/Wt2pAIg2noI</w:t>
        </w:r>
      </w:hyperlink>
    </w:p>
    <w:p w:rsidR="00C82F32" w:rsidRDefault="00C82F32"/>
    <w:p w:rsidR="00C82F32" w:rsidRDefault="00C82F32">
      <w:hyperlink r:id="rId12" w:history="1">
        <w:r w:rsidRPr="00AC10A1">
          <w:rPr>
            <w:rStyle w:val="Hipercze"/>
          </w:rPr>
          <w:t>https://youtu.be/HCOYeGviHIw</w:t>
        </w:r>
      </w:hyperlink>
    </w:p>
    <w:p w:rsidR="00C82F32" w:rsidRDefault="00C82F32"/>
    <w:p w:rsidR="00D26F94" w:rsidRDefault="00D26F94">
      <w:r>
        <w:t>Z uwagi na to, że pierwsze 4 zadania z podręcznika ze str. 169 i 170 zostały rozwiązane w pierwszym filmiku, przepisz do zeszytu zadanie 1 i 4 i wykonaj samodzielnie:</w:t>
      </w:r>
    </w:p>
    <w:p w:rsidR="00D26F94" w:rsidRDefault="00D26F94" w:rsidP="00D26F94">
      <w:pPr>
        <w:rPr>
          <w:rStyle w:val="Hipercze"/>
          <w:b/>
          <w:color w:val="C00000"/>
          <w:sz w:val="28"/>
          <w:szCs w:val="28"/>
          <w:u w:val="none"/>
        </w:rPr>
      </w:pPr>
    </w:p>
    <w:p w:rsidR="00D26F94" w:rsidRPr="00D26F94" w:rsidRDefault="00D26F94" w:rsidP="00D26F94">
      <w:pPr>
        <w:rPr>
          <w:rStyle w:val="Hipercze"/>
          <w:b/>
          <w:color w:val="C00000"/>
          <w:sz w:val="28"/>
          <w:szCs w:val="28"/>
          <w:u w:val="none"/>
        </w:rPr>
      </w:pPr>
      <w:r w:rsidRPr="00D26F94">
        <w:rPr>
          <w:rStyle w:val="Hipercze"/>
          <w:b/>
          <w:color w:val="C00000"/>
          <w:sz w:val="28"/>
          <w:szCs w:val="28"/>
          <w:u w:val="none"/>
        </w:rPr>
        <w:t xml:space="preserve">Zadanie na poniedziałek </w:t>
      </w:r>
      <w:r>
        <w:rPr>
          <w:rStyle w:val="Hipercze"/>
          <w:b/>
          <w:color w:val="C00000"/>
          <w:sz w:val="28"/>
          <w:szCs w:val="28"/>
          <w:u w:val="none"/>
        </w:rPr>
        <w:t>04</w:t>
      </w:r>
      <w:r w:rsidRPr="00D26F94">
        <w:rPr>
          <w:rStyle w:val="Hipercze"/>
          <w:b/>
          <w:color w:val="C00000"/>
          <w:sz w:val="28"/>
          <w:szCs w:val="28"/>
          <w:u w:val="none"/>
        </w:rPr>
        <w:t>.0</w:t>
      </w:r>
      <w:r>
        <w:rPr>
          <w:rStyle w:val="Hipercze"/>
          <w:b/>
          <w:color w:val="C00000"/>
          <w:sz w:val="28"/>
          <w:szCs w:val="28"/>
          <w:u w:val="none"/>
        </w:rPr>
        <w:t>5</w:t>
      </w:r>
      <w:r w:rsidRPr="00D26F94">
        <w:rPr>
          <w:rStyle w:val="Hipercze"/>
          <w:b/>
          <w:color w:val="C00000"/>
          <w:sz w:val="28"/>
          <w:szCs w:val="28"/>
          <w:u w:val="none"/>
        </w:rPr>
        <w:t>.2020 r. w zeszycie – NIE ODSYŁAĆ</w:t>
      </w:r>
    </w:p>
    <w:p w:rsidR="00D26F94" w:rsidRPr="00D26F94" w:rsidRDefault="00D26F94" w:rsidP="00D26F94">
      <w:pPr>
        <w:rPr>
          <w:rStyle w:val="Hipercze"/>
          <w:u w:val="none"/>
        </w:rPr>
      </w:pPr>
    </w:p>
    <w:p w:rsidR="00D26F94" w:rsidRPr="00D26F94" w:rsidRDefault="00D26F94" w:rsidP="00D26F94">
      <w:pPr>
        <w:rPr>
          <w:rStyle w:val="Hipercze"/>
          <w:color w:val="auto"/>
          <w:u w:val="none"/>
        </w:rPr>
      </w:pPr>
      <w:r w:rsidRPr="00D26F94">
        <w:rPr>
          <w:rStyle w:val="Hipercze"/>
          <w:color w:val="auto"/>
          <w:u w:val="none"/>
        </w:rPr>
        <w:t xml:space="preserve">Zadanie </w:t>
      </w:r>
      <w:r w:rsidRPr="00D26F94">
        <w:rPr>
          <w:rStyle w:val="Hipercze"/>
          <w:color w:val="auto"/>
          <w:u w:val="none"/>
        </w:rPr>
        <w:t>5</w:t>
      </w:r>
      <w:r w:rsidRPr="00D26F94">
        <w:rPr>
          <w:rStyle w:val="Hipercze"/>
          <w:color w:val="auto"/>
          <w:u w:val="none"/>
        </w:rPr>
        <w:t>, str. 1</w:t>
      </w:r>
      <w:r w:rsidRPr="00D26F94">
        <w:rPr>
          <w:rStyle w:val="Hipercze"/>
          <w:color w:val="auto"/>
          <w:u w:val="none"/>
        </w:rPr>
        <w:t>70</w:t>
      </w:r>
      <w:r w:rsidRPr="00D26F94">
        <w:rPr>
          <w:rStyle w:val="Hipercze"/>
          <w:color w:val="auto"/>
          <w:u w:val="none"/>
        </w:rPr>
        <w:t xml:space="preserve"> (P) – </w:t>
      </w:r>
      <w:r>
        <w:rPr>
          <w:rStyle w:val="Hipercze"/>
          <w:color w:val="auto"/>
          <w:u w:val="none"/>
        </w:rPr>
        <w:t>całe samodzielnie</w:t>
      </w:r>
    </w:p>
    <w:p w:rsidR="00D26F94" w:rsidRDefault="00D26F94" w:rsidP="00D26F94"/>
    <w:sectPr w:rsidR="00D26F94" w:rsidSect="00D079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14091"/>
    <w:multiLevelType w:val="hybridMultilevel"/>
    <w:tmpl w:val="58A06E22"/>
    <w:lvl w:ilvl="0" w:tplc="C94C0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7E"/>
    <w:rsid w:val="00265C8B"/>
    <w:rsid w:val="00421BB2"/>
    <w:rsid w:val="004303BE"/>
    <w:rsid w:val="00856A6E"/>
    <w:rsid w:val="008E101E"/>
    <w:rsid w:val="008E67C4"/>
    <w:rsid w:val="00BF2927"/>
    <w:rsid w:val="00C0062C"/>
    <w:rsid w:val="00C82F32"/>
    <w:rsid w:val="00D0792B"/>
    <w:rsid w:val="00D07C8C"/>
    <w:rsid w:val="00D26F94"/>
    <w:rsid w:val="00D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8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F3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9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92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8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F3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9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92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youtu.be/HCOYeGviHI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outu.be/Wt2pAIg2no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HB-Z8GNQwM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Wielko%C5%9B%C4%87_(mierzalna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DELL 6540</cp:lastModifiedBy>
  <cp:revision>3</cp:revision>
  <dcterms:created xsi:type="dcterms:W3CDTF">2020-03-21T18:50:00Z</dcterms:created>
  <dcterms:modified xsi:type="dcterms:W3CDTF">2020-04-28T18:00:00Z</dcterms:modified>
</cp:coreProperties>
</file>